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6479DF" w14:textId="167EE9B4" w:rsidR="005163DE" w:rsidRPr="00A27CDF" w:rsidRDefault="00E329DE">
      <w:r w:rsidRPr="00E329DE">
        <w:t>Supplementary Table 2</w:t>
      </w:r>
      <w:r w:rsidR="008C09B4">
        <w:rPr>
          <w:rFonts w:hint="eastAsia"/>
        </w:rPr>
        <w:t>.</w:t>
      </w:r>
      <w:r w:rsidR="00A27CDF">
        <w:rPr>
          <w:rFonts w:hint="eastAsia"/>
        </w:rPr>
        <w:t xml:space="preserve"> </w:t>
      </w:r>
      <w:r w:rsidR="00A27CDF" w:rsidRPr="00A27CDF">
        <w:t>Collinearity analysis of features selected by lasso regression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0"/>
        <w:gridCol w:w="4680"/>
      </w:tblGrid>
      <w:tr w:rsidR="00A27CDF" w14:paraId="4C4D9665" w14:textId="77777777" w:rsidTr="00A27CDF">
        <w:trPr>
          <w:trHeight w:val="330"/>
        </w:trPr>
        <w:tc>
          <w:tcPr>
            <w:tcW w:w="468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520FA1" w14:textId="77777777" w:rsidR="00A27CDF" w:rsidRDefault="00A27CDF" w:rsidP="000C361F">
            <w:pPr>
              <w:pStyle w:val="ParagraphStyle1"/>
              <w:widowControl/>
              <w:rPr>
                <w:rFonts w:ascii="Times New Roman" w:hAnsi="Times New Roman" w:cs="Times New Roman"/>
                <w:noProof/>
                <w:color w:val="000000"/>
                <w:sz w:val="19"/>
                <w:szCs w:val="19"/>
              </w:rPr>
            </w:pPr>
            <w:r>
              <w:rPr>
                <w:rStyle w:val="CharacterStyle1"/>
              </w:rPr>
              <w:t>VariableName</w:t>
            </w:r>
          </w:p>
        </w:tc>
        <w:tc>
          <w:tcPr>
            <w:tcW w:w="468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2E610A" w14:textId="77777777" w:rsidR="00A27CDF" w:rsidRDefault="00A27CDF" w:rsidP="000C361F">
            <w:pPr>
              <w:pStyle w:val="ParagraphStyle1"/>
              <w:widowControl/>
              <w:rPr>
                <w:rFonts w:ascii="Times New Roman" w:hAnsi="Times New Roman" w:cs="Times New Roman"/>
                <w:noProof/>
                <w:color w:val="000000"/>
                <w:sz w:val="19"/>
                <w:szCs w:val="19"/>
              </w:rPr>
            </w:pPr>
            <w:r>
              <w:rPr>
                <w:rStyle w:val="CharacterStyle1"/>
              </w:rPr>
              <w:t>VIF</w:t>
            </w:r>
          </w:p>
        </w:tc>
      </w:tr>
      <w:tr w:rsidR="00A27CDF" w14:paraId="1FAE63C3" w14:textId="77777777" w:rsidTr="00A27CDF">
        <w:trPr>
          <w:trHeight w:val="330"/>
        </w:trPr>
        <w:tc>
          <w:tcPr>
            <w:tcW w:w="4680" w:type="dxa"/>
            <w:tcBorders>
              <w:top w:val="single" w:sz="12" w:space="0" w:color="auto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8F91C2" w14:textId="77777777" w:rsidR="00A27CDF" w:rsidRDefault="00A27CDF" w:rsidP="000C361F">
            <w:pPr>
              <w:pStyle w:val="ParagraphStyle2"/>
              <w:widowControl/>
              <w:rPr>
                <w:rFonts w:ascii="Times New Roman" w:hAnsi="Times New Roman" w:cs="Times New Roman"/>
                <w:noProof/>
                <w:color w:val="000000"/>
                <w:sz w:val="19"/>
                <w:szCs w:val="19"/>
              </w:rPr>
            </w:pPr>
            <w:r>
              <w:rPr>
                <w:rStyle w:val="CharacterStyle2"/>
              </w:rPr>
              <w:t>PSAD</w:t>
            </w:r>
          </w:p>
        </w:tc>
        <w:tc>
          <w:tcPr>
            <w:tcW w:w="4680" w:type="dxa"/>
            <w:tcBorders>
              <w:top w:val="single" w:sz="12" w:space="0" w:color="auto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D79CFD" w14:textId="77777777" w:rsidR="00A27CDF" w:rsidRDefault="00A27CDF" w:rsidP="000C361F">
            <w:pPr>
              <w:pStyle w:val="ParagraphStyle2"/>
              <w:widowControl/>
              <w:rPr>
                <w:rFonts w:ascii="Times New Roman" w:hAnsi="Times New Roman" w:cs="Times New Roman"/>
                <w:noProof/>
                <w:color w:val="000000"/>
                <w:sz w:val="19"/>
                <w:szCs w:val="19"/>
              </w:rPr>
            </w:pPr>
            <w:r>
              <w:rPr>
                <w:rStyle w:val="CharacterStyle2"/>
              </w:rPr>
              <w:t>2.4827</w:t>
            </w:r>
          </w:p>
        </w:tc>
      </w:tr>
      <w:tr w:rsidR="00A27CDF" w14:paraId="477149E9" w14:textId="77777777" w:rsidTr="000C361F">
        <w:trPr>
          <w:trHeight w:val="33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35FF1E" w14:textId="77777777" w:rsidR="00A27CDF" w:rsidRDefault="00A27CDF" w:rsidP="000C361F">
            <w:pPr>
              <w:pStyle w:val="ParagraphStyle2"/>
              <w:widowControl/>
              <w:rPr>
                <w:rFonts w:ascii="Times New Roman" w:hAnsi="Times New Roman" w:cs="Times New Roman"/>
                <w:noProof/>
                <w:color w:val="000000"/>
                <w:sz w:val="19"/>
                <w:szCs w:val="19"/>
              </w:rPr>
            </w:pPr>
            <w:r>
              <w:rPr>
                <w:rStyle w:val="CharacterStyle2"/>
              </w:rPr>
              <w:t>PHI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88DC1E" w14:textId="77777777" w:rsidR="00A27CDF" w:rsidRDefault="00A27CDF" w:rsidP="000C361F">
            <w:pPr>
              <w:pStyle w:val="ParagraphStyle2"/>
              <w:widowControl/>
              <w:rPr>
                <w:rFonts w:ascii="Times New Roman" w:hAnsi="Times New Roman" w:cs="Times New Roman"/>
                <w:noProof/>
                <w:color w:val="000000"/>
                <w:sz w:val="19"/>
                <w:szCs w:val="19"/>
              </w:rPr>
            </w:pPr>
            <w:r>
              <w:rPr>
                <w:rStyle w:val="CharacterStyle2"/>
              </w:rPr>
              <w:t>1.8320</w:t>
            </w:r>
          </w:p>
        </w:tc>
      </w:tr>
      <w:tr w:rsidR="00A27CDF" w14:paraId="553F444A" w14:textId="77777777" w:rsidTr="00A27CDF">
        <w:trPr>
          <w:trHeight w:val="330"/>
        </w:trPr>
        <w:tc>
          <w:tcPr>
            <w:tcW w:w="4680" w:type="dxa"/>
            <w:tcBorders>
              <w:top w:val="nil"/>
              <w:left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2D3DCB" w14:textId="77777777" w:rsidR="00A27CDF" w:rsidRDefault="00A27CDF" w:rsidP="000C361F">
            <w:pPr>
              <w:pStyle w:val="ParagraphStyle2"/>
              <w:widowControl/>
              <w:rPr>
                <w:rFonts w:ascii="Times New Roman" w:hAnsi="Times New Roman" w:cs="Times New Roman"/>
                <w:noProof/>
                <w:color w:val="000000"/>
                <w:sz w:val="19"/>
                <w:szCs w:val="19"/>
              </w:rPr>
            </w:pPr>
            <w:r>
              <w:rPr>
                <w:rStyle w:val="CharacterStyle2"/>
              </w:rPr>
              <w:t>PHID</w:t>
            </w:r>
          </w:p>
        </w:tc>
        <w:tc>
          <w:tcPr>
            <w:tcW w:w="4680" w:type="dxa"/>
            <w:tcBorders>
              <w:top w:val="nil"/>
              <w:left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A87FE5" w14:textId="77777777" w:rsidR="00A27CDF" w:rsidRDefault="00A27CDF" w:rsidP="000C361F">
            <w:pPr>
              <w:pStyle w:val="ParagraphStyle2"/>
              <w:widowControl/>
              <w:rPr>
                <w:rFonts w:ascii="Times New Roman" w:hAnsi="Times New Roman" w:cs="Times New Roman"/>
                <w:noProof/>
                <w:color w:val="000000"/>
                <w:sz w:val="19"/>
                <w:szCs w:val="19"/>
              </w:rPr>
            </w:pPr>
            <w:r>
              <w:rPr>
                <w:rStyle w:val="CharacterStyle2"/>
              </w:rPr>
              <w:t>3.6455</w:t>
            </w:r>
          </w:p>
        </w:tc>
      </w:tr>
      <w:tr w:rsidR="00A27CDF" w14:paraId="79374778" w14:textId="77777777" w:rsidTr="00A27CDF">
        <w:trPr>
          <w:trHeight w:val="330"/>
        </w:trPr>
        <w:tc>
          <w:tcPr>
            <w:tcW w:w="4680" w:type="dxa"/>
            <w:tcBorders>
              <w:top w:val="nil"/>
              <w:left w:val="nil"/>
              <w:bottom w:val="single" w:sz="12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2BAB63" w14:textId="7DA46DB5" w:rsidR="00A27CDF" w:rsidRPr="00A27CDF" w:rsidRDefault="00A27CDF" w:rsidP="000C361F">
            <w:pPr>
              <w:pStyle w:val="ParagraphStyle2"/>
              <w:widowControl/>
              <w:rPr>
                <w:rFonts w:ascii="Times New Roman" w:eastAsiaTheme="minorEastAsia" w:hAnsi="Times New Roman" w:cs="Times New Roman"/>
                <w:noProof/>
                <w:color w:val="000000"/>
                <w:sz w:val="19"/>
                <w:szCs w:val="19"/>
              </w:rPr>
            </w:pPr>
            <w:r>
              <w:rPr>
                <w:rStyle w:val="CharacterStyle2"/>
              </w:rPr>
              <w:t>A</w:t>
            </w:r>
            <w:r>
              <w:rPr>
                <w:rStyle w:val="CharacterStyle2"/>
                <w:rFonts w:eastAsiaTheme="minorEastAsia" w:hint="eastAsia"/>
              </w:rPr>
              <w:t>ge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12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5AF35E" w14:textId="77777777" w:rsidR="00A27CDF" w:rsidRDefault="00A27CDF" w:rsidP="000C361F">
            <w:pPr>
              <w:pStyle w:val="ParagraphStyle2"/>
              <w:widowControl/>
              <w:rPr>
                <w:rFonts w:ascii="Times New Roman" w:hAnsi="Times New Roman" w:cs="Times New Roman"/>
                <w:noProof/>
                <w:color w:val="000000"/>
                <w:sz w:val="19"/>
                <w:szCs w:val="19"/>
              </w:rPr>
            </w:pPr>
            <w:r>
              <w:rPr>
                <w:rStyle w:val="CharacterStyle2"/>
              </w:rPr>
              <w:t>1.2351</w:t>
            </w:r>
          </w:p>
        </w:tc>
      </w:tr>
    </w:tbl>
    <w:p w14:paraId="583318FA" w14:textId="71CC1914" w:rsidR="00A27CDF" w:rsidRPr="00A27CDF" w:rsidRDefault="00A27CDF">
      <w:pPr>
        <w:rPr>
          <w:sz w:val="22"/>
          <w:szCs w:val="21"/>
        </w:rPr>
      </w:pPr>
      <w:r w:rsidRPr="00A27CDF">
        <w:rPr>
          <w:rFonts w:hint="eastAsia"/>
          <w:sz w:val="22"/>
          <w:szCs w:val="21"/>
        </w:rPr>
        <w:t xml:space="preserve">VIF, </w:t>
      </w:r>
      <w:r w:rsidRPr="00A27CDF">
        <w:rPr>
          <w:sz w:val="22"/>
          <w:szCs w:val="21"/>
        </w:rPr>
        <w:t>Variance inflation factor</w:t>
      </w:r>
      <w:r w:rsidRPr="00A27CDF">
        <w:rPr>
          <w:rFonts w:hint="eastAsia"/>
          <w:sz w:val="22"/>
          <w:szCs w:val="21"/>
        </w:rPr>
        <w:t xml:space="preserve">; </w:t>
      </w:r>
      <w:r w:rsidRPr="00A27CDF">
        <w:rPr>
          <w:sz w:val="22"/>
          <w:szCs w:val="21"/>
        </w:rPr>
        <w:t xml:space="preserve">A VIF value exceeding 10 indicates severe </w:t>
      </w:r>
      <w:r w:rsidRPr="00A27CDF">
        <w:rPr>
          <w:rFonts w:hint="eastAsia"/>
          <w:sz w:val="22"/>
          <w:szCs w:val="21"/>
        </w:rPr>
        <w:t>multicollinearity</w:t>
      </w:r>
      <w:r>
        <w:rPr>
          <w:rFonts w:hint="eastAsia"/>
          <w:sz w:val="22"/>
          <w:szCs w:val="21"/>
        </w:rPr>
        <w:t xml:space="preserve">. </w:t>
      </w:r>
      <w:r w:rsidRPr="00A27CDF">
        <w:rPr>
          <w:sz w:val="22"/>
          <w:szCs w:val="21"/>
        </w:rPr>
        <w:t>Conversely, a lower VIF value below 5 suggests minimal collinearity among variables.</w:t>
      </w:r>
    </w:p>
    <w:p w14:paraId="167CAE2E" w14:textId="77777777" w:rsidR="00A27CDF" w:rsidRPr="00A27CDF" w:rsidRDefault="00A27CDF"/>
    <w:sectPr w:rsidR="00A27CDF" w:rsidRPr="00A27CD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C4BDF5" w14:textId="77777777" w:rsidR="00CE05EF" w:rsidRDefault="00CE05EF" w:rsidP="00A27CDF">
      <w:pPr>
        <w:spacing w:line="240" w:lineRule="auto"/>
      </w:pPr>
      <w:r>
        <w:separator/>
      </w:r>
    </w:p>
  </w:endnote>
  <w:endnote w:type="continuationSeparator" w:id="0">
    <w:p w14:paraId="7506C4E5" w14:textId="77777777" w:rsidR="00CE05EF" w:rsidRDefault="00CE05EF" w:rsidP="00A27CD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06ED05" w14:textId="77777777" w:rsidR="00CE05EF" w:rsidRDefault="00CE05EF" w:rsidP="00A27CDF">
      <w:pPr>
        <w:spacing w:line="240" w:lineRule="auto"/>
      </w:pPr>
      <w:r>
        <w:separator/>
      </w:r>
    </w:p>
  </w:footnote>
  <w:footnote w:type="continuationSeparator" w:id="0">
    <w:p w14:paraId="7423E6F2" w14:textId="77777777" w:rsidR="00CE05EF" w:rsidRDefault="00CE05EF" w:rsidP="00A27CDF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00AF"/>
    <w:rsid w:val="001D6782"/>
    <w:rsid w:val="00442479"/>
    <w:rsid w:val="005163DE"/>
    <w:rsid w:val="00716A60"/>
    <w:rsid w:val="008C09B4"/>
    <w:rsid w:val="00A27CDF"/>
    <w:rsid w:val="00A400AF"/>
    <w:rsid w:val="00B74A22"/>
    <w:rsid w:val="00BC68C1"/>
    <w:rsid w:val="00CE05EF"/>
    <w:rsid w:val="00D038AD"/>
    <w:rsid w:val="00E329DE"/>
    <w:rsid w:val="00F13522"/>
    <w:rsid w:val="00F37D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EAE43FC"/>
  <w15:chartTrackingRefBased/>
  <w15:docId w15:val="{A94B0884-FE31-4893-87E7-67F16D89E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7CDF"/>
    <w:pPr>
      <w:widowControl w:val="0"/>
      <w:spacing w:line="360" w:lineRule="auto"/>
    </w:pPr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0"/>
    <w:uiPriority w:val="9"/>
    <w:qFormat/>
    <w:rsid w:val="00A400AF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400A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400A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400AF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400AF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400AF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400AF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400AF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400AF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A400AF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A400A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A400A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A400AF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A400AF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A400AF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A400AF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A400AF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A400AF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A400AF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A400A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400AF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A400AF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A400AF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A400AF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A400AF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A400AF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A400A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A400AF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A400AF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A27CDF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A27CDF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A27CD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A27CDF"/>
    <w:rPr>
      <w:sz w:val="18"/>
      <w:szCs w:val="18"/>
    </w:rPr>
  </w:style>
  <w:style w:type="paragraph" w:customStyle="1" w:styleId="ParagraphStyle1">
    <w:name w:val="ParagraphStyle1"/>
    <w:basedOn w:val="a"/>
    <w:rsid w:val="00A27CDF"/>
    <w:pPr>
      <w:spacing w:line="240" w:lineRule="auto"/>
      <w:jc w:val="center"/>
    </w:pPr>
    <w:rPr>
      <w:rFonts w:ascii="Calibri" w:eastAsia="Times New Roman" w:hAnsi="Calibri" w:cs="Calibri"/>
      <w:sz w:val="22"/>
    </w:rPr>
  </w:style>
  <w:style w:type="paragraph" w:customStyle="1" w:styleId="ParagraphStyle2">
    <w:name w:val="ParagraphStyle2"/>
    <w:basedOn w:val="a"/>
    <w:rsid w:val="00A27CDF"/>
    <w:pPr>
      <w:spacing w:line="240" w:lineRule="auto"/>
      <w:jc w:val="center"/>
    </w:pPr>
    <w:rPr>
      <w:rFonts w:ascii="Calibri" w:eastAsia="Times New Roman" w:hAnsi="Calibri" w:cs="Calibri"/>
      <w:sz w:val="22"/>
    </w:rPr>
  </w:style>
  <w:style w:type="character" w:customStyle="1" w:styleId="CharacterStyle1">
    <w:name w:val="CharacterStyle1"/>
    <w:rsid w:val="00A27CDF"/>
    <w:rPr>
      <w:rFonts w:ascii="Times New Roman" w:eastAsia="Times New Roman" w:hAnsi="Times New Roman" w:cs="Times New Roman"/>
      <w:noProof/>
      <w:color w:val="000000"/>
      <w:sz w:val="19"/>
      <w:szCs w:val="19"/>
    </w:rPr>
  </w:style>
  <w:style w:type="character" w:customStyle="1" w:styleId="CharacterStyle2">
    <w:name w:val="CharacterStyle2"/>
    <w:rsid w:val="00A27CDF"/>
    <w:rPr>
      <w:rFonts w:ascii="Times New Roman" w:eastAsia="Times New Roman" w:hAnsi="Times New Roman" w:cs="Times New Roman"/>
      <w:noProof/>
      <w:color w:val="000000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46</Words>
  <Characters>287</Characters>
  <Application>Microsoft Office Word</Application>
  <DocSecurity>0</DocSecurity>
  <Lines>14</Lines>
  <Paragraphs>14</Paragraphs>
  <ScaleCrop>false</ScaleCrop>
  <Company/>
  <LinksUpToDate>false</LinksUpToDate>
  <CharactersWithSpaces>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yongheng zhou</dc:creator>
  <cp:keywords/>
  <dc:description/>
  <cp:lastModifiedBy>开 梅</cp:lastModifiedBy>
  <cp:revision>4</cp:revision>
  <dcterms:created xsi:type="dcterms:W3CDTF">2025-12-10T03:32:00Z</dcterms:created>
  <dcterms:modified xsi:type="dcterms:W3CDTF">2026-03-05T03:14:00Z</dcterms:modified>
</cp:coreProperties>
</file>